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FE77" w14:textId="77777777" w:rsidR="006D1D8E" w:rsidRPr="00FB134B" w:rsidRDefault="00D171B2" w:rsidP="006D1D8E">
      <w:pPr>
        <w:shd w:val="clear" w:color="auto" w:fill="FFFFFF"/>
        <w:jc w:val="both"/>
        <w:rPr>
          <w:rFonts w:ascii="Times New Roman" w:hAnsi="Times New Roman" w:cs="Times New Roman"/>
          <w:b/>
          <w:sz w:val="32"/>
          <w:szCs w:val="24"/>
          <w:lang w:eastAsia="cs-CZ"/>
        </w:rPr>
      </w:pPr>
      <w:r w:rsidRPr="00FB134B">
        <w:rPr>
          <w:rFonts w:ascii="Times New Roman" w:hAnsi="Times New Roman" w:cs="Times New Roman"/>
          <w:b/>
          <w:sz w:val="32"/>
          <w:szCs w:val="24"/>
          <w:lang w:eastAsia="cs-CZ"/>
        </w:rPr>
        <w:t>Kritéria pro přiznání bonifikace v roce 2021</w:t>
      </w:r>
    </w:p>
    <w:p w14:paraId="38295C9F" w14:textId="77777777" w:rsidR="00FB134B" w:rsidRDefault="00FB134B" w:rsidP="0025336B">
      <w:pPr>
        <w:shd w:val="clear" w:color="auto" w:fill="FFFFFF"/>
        <w:spacing w:before="24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8C000E8" w14:textId="7892F0B6" w:rsidR="006D1D8E" w:rsidRPr="00AB7BA2" w:rsidRDefault="006D1D8E" w:rsidP="0025336B">
      <w:pPr>
        <w:shd w:val="clear" w:color="auto" w:fill="FFFFFF"/>
        <w:spacing w:before="24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AB7BA2">
        <w:rPr>
          <w:rFonts w:ascii="Times New Roman" w:hAnsi="Times New Roman" w:cs="Times New Roman"/>
          <w:sz w:val="24"/>
          <w:szCs w:val="24"/>
          <w:lang w:eastAsia="cs-CZ"/>
        </w:rPr>
        <w:t>Všeobecná zdravotní pojišťovna ČR, Vojenská zdravotní pojišťovna ČR, Česká průmyslová zdravotní pojišťovna ČR, Oborová zdravotní pojišťovna zaměstnanců bank, pojišťoven a stavebnictví ČR, Zaměstnanecká pojišťovna Škoda ČR, Zdravotní po</w:t>
      </w:r>
      <w:r w:rsidR="00E644F5"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jišťovna ministerstva vnitra ČR a 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RBP, Zdravotní pojišťovna ČR přistoupily k bonifikaci poskytovatelů lékárenské péče v nedostupných oblastech. </w:t>
      </w:r>
    </w:p>
    <w:p w14:paraId="78EFB0C6" w14:textId="77777777" w:rsidR="006D1D8E" w:rsidRPr="00AB7BA2" w:rsidRDefault="006D1D8E" w:rsidP="0025336B">
      <w:pPr>
        <w:shd w:val="clear" w:color="auto" w:fill="FFFFFF"/>
        <w:spacing w:before="24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Do tohoto projektu se mohou zapojit lékárny a </w:t>
      </w:r>
      <w:r w:rsidRPr="00AB7BA2">
        <w:rPr>
          <w:rFonts w:ascii="Times New Roman" w:hAnsi="Times New Roman" w:cs="Times New Roman"/>
          <w:sz w:val="24"/>
          <w:szCs w:val="24"/>
        </w:rPr>
        <w:t>odloučená oddělení pro výdej léčivých přípravků a zdravotnických prostředků (dále i „OOVL“)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>, která splňují tato základní kritéria:</w:t>
      </w:r>
    </w:p>
    <w:p w14:paraId="1E5D9CBC" w14:textId="77777777" w:rsidR="006D1D8E" w:rsidRPr="00AB7BA2" w:rsidRDefault="006D1D8E" w:rsidP="00AB7BA2">
      <w:pPr>
        <w:numPr>
          <w:ilvl w:val="0"/>
          <w:numId w:val="1"/>
        </w:numPr>
        <w:shd w:val="clear" w:color="auto" w:fill="FFFFFF"/>
        <w:spacing w:before="240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smlouvu s alespoň jednou zdravotní pojišťovnou provádějící zdravotní pojištění v ČR uvedenou výše a za hodnocené období dojde k úhradě léčivých přípravků z veřejného zdravotního pojištění.</w:t>
      </w:r>
    </w:p>
    <w:p w14:paraId="08529511" w14:textId="77777777" w:rsidR="006D1D8E" w:rsidRPr="00AB7BA2" w:rsidRDefault="006D1D8E" w:rsidP="00AB7BA2">
      <w:pPr>
        <w:numPr>
          <w:ilvl w:val="0"/>
          <w:numId w:val="1"/>
        </w:numPr>
        <w:shd w:val="clear" w:color="auto" w:fill="FFFFFF"/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Jsou jedinou lékárnou nebo OOVL poskytující lékárenskou péči v obci.</w:t>
      </w:r>
    </w:p>
    <w:p w14:paraId="632D6C90" w14:textId="77777777" w:rsidR="006D1D8E" w:rsidRPr="00AB7BA2" w:rsidRDefault="006D1D8E" w:rsidP="00AB7BA2">
      <w:pPr>
        <w:numPr>
          <w:ilvl w:val="0"/>
          <w:numId w:val="1"/>
        </w:numPr>
        <w:shd w:val="clear" w:color="auto" w:fill="FFFFFF"/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dané oblasti je alespoň jeden smluvní poskytovatel zdravotních služeb s nositelem výkonu </w:t>
      </w:r>
      <w:r w:rsidR="00D171B2"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lékař.</w:t>
      </w:r>
    </w:p>
    <w:p w14:paraId="60AAC3C6" w14:textId="77777777" w:rsidR="006D1D8E" w:rsidRPr="00AB7BA2" w:rsidRDefault="006D1D8E" w:rsidP="00AB7BA2">
      <w:pPr>
        <w:numPr>
          <w:ilvl w:val="0"/>
          <w:numId w:val="1"/>
        </w:numPr>
        <w:shd w:val="clear" w:color="auto" w:fill="FFFFFF"/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Dojezdová doba k jiné nejbližší lékárně či OOVL je větší než 10 minut.</w:t>
      </w:r>
    </w:p>
    <w:p w14:paraId="12257F9D" w14:textId="77777777" w:rsidR="006D1D8E" w:rsidRPr="00AB7BA2" w:rsidRDefault="00AB7BA2" w:rsidP="00AB7BA2">
      <w:pPr>
        <w:numPr>
          <w:ilvl w:val="0"/>
          <w:numId w:val="1"/>
        </w:numPr>
        <w:shd w:val="clear" w:color="auto" w:fill="FFFFFF"/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Provozovna měla za poslední uzavřený kalendářní rok (= 2019) příjem maximálně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milionů Kč z prostředků veřejného zdravotního pojištění (u OOVL,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nemá samostatné smluvní IČZ, bude doloženo formou čestného prohlášení, které je součástí formuláře).</w:t>
      </w:r>
    </w:p>
    <w:p w14:paraId="439D671A" w14:textId="77777777" w:rsidR="006D1D8E" w:rsidRPr="00AB7BA2" w:rsidRDefault="006D1D8E" w:rsidP="00AB7BA2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hAnsi="Times New Roman" w:cs="Times New Roman"/>
          <w:sz w:val="24"/>
          <w:szCs w:val="24"/>
          <w:lang w:eastAsia="cs-CZ"/>
        </w:rPr>
        <w:t>Kritéria pro výplatu bonifikace:</w:t>
      </w:r>
    </w:p>
    <w:p w14:paraId="08892BB6" w14:textId="77777777" w:rsidR="006D1D8E" w:rsidRPr="00AB7BA2" w:rsidRDefault="00D171B2" w:rsidP="00AB7BA2">
      <w:pPr>
        <w:numPr>
          <w:ilvl w:val="0"/>
          <w:numId w:val="2"/>
        </w:numPr>
        <w:shd w:val="clear" w:color="auto" w:fill="FFFFFF"/>
        <w:spacing w:before="240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D1D8E"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oskytovatelé lékárenské péče se musí zavázat, že v konkrétní, doporučené lékárně či OOVL zajistí v průběhu celého roku 202</w:t>
      </w: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D1D8E"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minimální otevírací dobu 25 hodin týdně,</w:t>
      </w:r>
    </w:p>
    <w:p w14:paraId="115EA1BD" w14:textId="77777777" w:rsidR="006D1D8E" w:rsidRPr="00AB7BA2" w:rsidRDefault="006D1D8E" w:rsidP="00AB7BA2">
      <w:pPr>
        <w:numPr>
          <w:ilvl w:val="0"/>
          <w:numId w:val="2"/>
        </w:numPr>
        <w:shd w:val="clear" w:color="auto" w:fill="FFFFFF"/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 OOVL zřízeno vlastní IČZ s účinností nejpozději od 1. 1. 202</w:t>
      </w:r>
      <w:r w:rsidR="00D171B2"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AB7B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66F811C" w14:textId="77777777" w:rsidR="006D1D8E" w:rsidRPr="00AB7BA2" w:rsidRDefault="006D1D8E" w:rsidP="006D1D8E">
      <w:pPr>
        <w:shd w:val="clear" w:color="auto" w:fill="FFFFFF"/>
        <w:spacing w:before="100" w:beforeAutospacing="1" w:after="100" w:afterAutospacing="1"/>
        <w:contextualSpacing/>
        <w:jc w:val="both"/>
        <w:rPr>
          <w:lang w:eastAsia="cs-CZ"/>
        </w:rPr>
      </w:pPr>
    </w:p>
    <w:p w14:paraId="2EB90AE1" w14:textId="77777777" w:rsidR="006D1D8E" w:rsidRPr="00AB7BA2" w:rsidRDefault="006D1D8E" w:rsidP="0025336B">
      <w:pPr>
        <w:shd w:val="clear" w:color="auto" w:fill="FFFFFF"/>
        <w:spacing w:before="24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hAnsi="Times New Roman" w:cs="Times New Roman"/>
          <w:sz w:val="24"/>
          <w:szCs w:val="24"/>
          <w:lang w:eastAsia="cs-CZ"/>
        </w:rPr>
        <w:t>V případě neplnění základních kritérií, nebo kritérií pro výplatu bonifikace, nebo v případech, kdy tato kritéria bonifikovaný poskytovatel lékárenské péče přestane plnit v průběhu bonifikovaného období, bude výplata bonifikace ukončena k prvnímu dni kalendářního měsíce následujícího po měsíci, ve kterém přestanou být tato kritéria plněna.</w:t>
      </w:r>
    </w:p>
    <w:p w14:paraId="0BE32F63" w14:textId="679C9C9F" w:rsidR="00E644F5" w:rsidRPr="00AB7BA2" w:rsidRDefault="006D1D8E" w:rsidP="0025336B">
      <w:pPr>
        <w:shd w:val="clear" w:color="auto" w:fill="FFFFFF"/>
        <w:spacing w:before="24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Poskytovatelé, jejichž provozovna tato kritéria splňuje, mohou do </w:t>
      </w:r>
      <w:r w:rsidR="00C62A6A" w:rsidRPr="00C62A6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30</w:t>
      </w:r>
      <w:r w:rsidRPr="00C62A6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AB7BA2" w:rsidRPr="00C62A6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11</w:t>
      </w:r>
      <w:r w:rsidRPr="00C62A6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. 20</w:t>
      </w:r>
      <w:r w:rsidR="00D171B2" w:rsidRPr="00C62A6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20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 doručit na adresu </w:t>
      </w:r>
      <w:hyperlink r:id="rId6" w:history="1">
        <w:r w:rsidRPr="00AB7BA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lang w:eastAsia="cs-CZ"/>
          </w:rPr>
          <w:t>bonifikace.lekaren@vzp.cz</w:t>
        </w:r>
      </w:hyperlink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 vyplněný a podepsaný „</w:t>
      </w:r>
      <w:r w:rsidRPr="00C62A6A">
        <w:rPr>
          <w:rFonts w:ascii="Times New Roman" w:hAnsi="Times New Roman" w:cs="Times New Roman"/>
          <w:sz w:val="24"/>
          <w:szCs w:val="24"/>
          <w:highlight w:val="yellow"/>
          <w:lang w:eastAsia="cs-CZ"/>
        </w:rPr>
        <w:t>Formulář žádosti o bonifikaci pro poskytovatele lékárenské péče v nedostupných oblastech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“. K posouzení budou přijímány i žádosti obsahující vyplněný a podepsaný formulář doručený nejpozději ke stejnému datu v listinné podobě, v obálce s označením „bonifikace lékáren“ na adresu: VZP ČR </w:t>
      </w:r>
      <w:r w:rsidR="00D171B2" w:rsidRPr="00AB7BA2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 Ústředí, Bonifikace lékáren, Orlická 2020/4, 130 00 Praha 3 - Vinohrady, Česká republika.</w:t>
      </w:r>
      <w:r w:rsidR="00E644F5"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 Pokud poskytovatel žádá bonifikaci pro více svých provozoven, musí pro každou vypsat samostatnou žádost.</w:t>
      </w:r>
    </w:p>
    <w:p w14:paraId="259D8DAF" w14:textId="77777777" w:rsidR="006D1D8E" w:rsidRPr="00AB7BA2" w:rsidRDefault="006D1D8E" w:rsidP="0025336B">
      <w:pPr>
        <w:shd w:val="clear" w:color="auto" w:fill="FFFFFF"/>
        <w:spacing w:before="24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Splnění kritérií pro přiznání bonifikace bude posouzeno na základě vyhodnocení podaných žádostí </w:t>
      </w:r>
      <w:r w:rsidR="00D171B2" w:rsidRPr="00AB7BA2">
        <w:rPr>
          <w:rFonts w:ascii="Times New Roman" w:hAnsi="Times New Roman" w:cs="Times New Roman"/>
          <w:sz w:val="24"/>
          <w:szCs w:val="24"/>
          <w:lang w:eastAsia="cs-CZ"/>
        </w:rPr>
        <w:t>Výběrovou komisí pro alokaci bonifikace poskytovatelů lékárenské péče v nedostupných oblastech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, složenou ze zástupců všech výše zmíněných zdravotních pojišťoven. </w:t>
      </w:r>
    </w:p>
    <w:p w14:paraId="28512634" w14:textId="77777777" w:rsidR="006D1D8E" w:rsidRPr="006D1D8E" w:rsidRDefault="006D1D8E" w:rsidP="0025336B">
      <w:pPr>
        <w:shd w:val="clear" w:color="auto" w:fill="FFFFFF"/>
        <w:spacing w:before="240" w:after="120"/>
        <w:jc w:val="both"/>
      </w:pPr>
      <w:r w:rsidRPr="00AB7BA2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Tato komise v souladu se svým jednacím řádem a v návaznosti na toto posouzení doporučí poskytnutí bonifikace konkrétním poskytovatelům lékárenské péče v nedostupných oblastech, a to podle parametrů vycházejících z podrobné datové analýzy místní</w:t>
      </w:r>
      <w:r w:rsidR="00E30E2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 xml:space="preserve">dostupnosti lékárenské péče a pravidel upravených v </w:t>
      </w:r>
      <w:r w:rsidRPr="00C62A6A">
        <w:rPr>
          <w:rFonts w:ascii="Times New Roman" w:hAnsi="Times New Roman" w:cs="Times New Roman"/>
          <w:sz w:val="24"/>
          <w:szCs w:val="24"/>
          <w:highlight w:val="yellow"/>
          <w:lang w:eastAsia="cs-CZ"/>
        </w:rPr>
        <w:t>základních pravidlech pro alokaci bonifikace poskytovatelů lékárenské péče v nedostupných oblastech</w:t>
      </w:r>
      <w:r w:rsidRPr="00AB7BA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sectPr w:rsidR="006D1D8E" w:rsidRPr="006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3B26"/>
    <w:multiLevelType w:val="multilevel"/>
    <w:tmpl w:val="9F86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025FB0"/>
    <w:multiLevelType w:val="multilevel"/>
    <w:tmpl w:val="61AC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8E"/>
    <w:rsid w:val="001B7390"/>
    <w:rsid w:val="00245E88"/>
    <w:rsid w:val="0025336B"/>
    <w:rsid w:val="00453B87"/>
    <w:rsid w:val="005E5C06"/>
    <w:rsid w:val="006D1D8E"/>
    <w:rsid w:val="00731A65"/>
    <w:rsid w:val="007938B3"/>
    <w:rsid w:val="007F08B3"/>
    <w:rsid w:val="00AB7BA2"/>
    <w:rsid w:val="00C62A6A"/>
    <w:rsid w:val="00CC0D1C"/>
    <w:rsid w:val="00D171B2"/>
    <w:rsid w:val="00E30E2C"/>
    <w:rsid w:val="00E644F5"/>
    <w:rsid w:val="00E8728A"/>
    <w:rsid w:val="00FB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0E2F"/>
  <w15:docId w15:val="{296C3190-A7FF-4972-9795-43A87DFF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1D8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1D8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8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8B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B7B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2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nifikace.lekaren@vz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2ADCC-3566-49AC-979A-BA7F0B13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2768</Characters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2020-10-26T08:54:00Z</dcterms:created>
  <dcterms:modified xsi:type="dcterms:W3CDTF">2020-11-10T11:43:00Z</dcterms:modified>
</cp:coreProperties>
</file>